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65" w:rsidRPr="00895465" w:rsidRDefault="00895465">
      <w:pPr>
        <w:pStyle w:val="ConsPlusNormal"/>
        <w:jc w:val="right"/>
        <w:outlineLvl w:val="0"/>
      </w:pPr>
      <w:bookmarkStart w:id="0" w:name="_GoBack"/>
      <w:bookmarkEnd w:id="0"/>
      <w:r w:rsidRPr="00895465">
        <w:t>Приложение 33</w:t>
      </w:r>
    </w:p>
    <w:p w:rsidR="00895465" w:rsidRPr="00895465" w:rsidRDefault="00895465">
      <w:pPr>
        <w:pStyle w:val="ConsPlusNormal"/>
        <w:jc w:val="right"/>
      </w:pPr>
      <w:r w:rsidRPr="00895465">
        <w:t>к решению</w:t>
      </w:r>
    </w:p>
    <w:p w:rsidR="00895465" w:rsidRPr="00895465" w:rsidRDefault="00895465">
      <w:pPr>
        <w:pStyle w:val="ConsPlusNormal"/>
        <w:jc w:val="right"/>
      </w:pPr>
      <w:r w:rsidRPr="00895465">
        <w:t>Думы Белоярского района</w:t>
      </w:r>
    </w:p>
    <w:p w:rsidR="00895465" w:rsidRPr="00895465" w:rsidRDefault="00895465">
      <w:pPr>
        <w:pStyle w:val="ConsPlusNormal"/>
        <w:jc w:val="right"/>
      </w:pPr>
      <w:r w:rsidRPr="00895465">
        <w:t>от 29 ноября 2018 года N 52</w:t>
      </w:r>
    </w:p>
    <w:p w:rsidR="00895465" w:rsidRPr="00895465" w:rsidRDefault="00895465">
      <w:pPr>
        <w:pStyle w:val="ConsPlusNormal"/>
        <w:jc w:val="both"/>
      </w:pPr>
    </w:p>
    <w:p w:rsidR="00895465" w:rsidRPr="00895465" w:rsidRDefault="00895465">
      <w:pPr>
        <w:pStyle w:val="ConsPlusTitle"/>
        <w:jc w:val="center"/>
      </w:pPr>
      <w:r w:rsidRPr="00895465">
        <w:t>ПРОГРАММА</w:t>
      </w:r>
    </w:p>
    <w:p w:rsidR="00895465" w:rsidRPr="00895465" w:rsidRDefault="00895465">
      <w:pPr>
        <w:pStyle w:val="ConsPlusTitle"/>
        <w:jc w:val="center"/>
      </w:pPr>
      <w:r w:rsidRPr="00895465">
        <w:t>МУНИЦИПАЛЬНЫХ ГАРАНТИЙ БЕЛОЯРСКОГО РАЙОНА НА 2019 ГОД</w:t>
      </w:r>
    </w:p>
    <w:p w:rsidR="00895465" w:rsidRPr="00895465" w:rsidRDefault="00895465">
      <w:pPr>
        <w:pStyle w:val="ConsPlusTitle"/>
        <w:jc w:val="center"/>
      </w:pPr>
      <w:r w:rsidRPr="00895465">
        <w:t>И ПЛАНОВЫЙ ПЕРИОД 2020 и 2021 ГОДОВ</w:t>
      </w:r>
    </w:p>
    <w:p w:rsidR="00895465" w:rsidRPr="00895465" w:rsidRDefault="0089546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895465" w:rsidRPr="00895465">
        <w:trPr>
          <w:jc w:val="center"/>
        </w:trPr>
        <w:tc>
          <w:tcPr>
            <w:tcW w:w="10147" w:type="dxa"/>
            <w:tcBorders>
              <w:top w:val="nil"/>
              <w:left w:val="single" w:sz="24" w:space="0" w:color="CED3F1"/>
              <w:bottom w:val="nil"/>
              <w:right w:val="single" w:sz="24" w:space="0" w:color="F4F3F8"/>
            </w:tcBorders>
            <w:shd w:val="clear" w:color="auto" w:fill="F4F3F8"/>
          </w:tcPr>
          <w:p w:rsidR="00895465" w:rsidRPr="00895465" w:rsidRDefault="00895465">
            <w:pPr>
              <w:pStyle w:val="ConsPlusNormal"/>
              <w:jc w:val="center"/>
            </w:pPr>
            <w:r w:rsidRPr="00895465">
              <w:t>Список изменяющих документов</w:t>
            </w:r>
          </w:p>
          <w:p w:rsidR="00895465" w:rsidRPr="00895465" w:rsidRDefault="00895465">
            <w:pPr>
              <w:pStyle w:val="ConsPlusNormal"/>
              <w:jc w:val="center"/>
            </w:pPr>
            <w:r w:rsidRPr="00895465">
              <w:t xml:space="preserve">(в ред. </w:t>
            </w:r>
            <w:hyperlink r:id="rId4" w:history="1">
              <w:r w:rsidRPr="00895465">
                <w:t>решения</w:t>
              </w:r>
            </w:hyperlink>
            <w:r w:rsidRPr="00895465">
              <w:t xml:space="preserve"> Думы Белоярского района от 06.09.2019 N 36)</w:t>
            </w:r>
          </w:p>
        </w:tc>
      </w:tr>
    </w:tbl>
    <w:p w:rsidR="00895465" w:rsidRPr="00895465" w:rsidRDefault="00895465">
      <w:pPr>
        <w:pStyle w:val="ConsPlusNormal"/>
        <w:ind w:firstLine="540"/>
        <w:jc w:val="both"/>
      </w:pPr>
    </w:p>
    <w:p w:rsidR="00895465" w:rsidRPr="00895465" w:rsidRDefault="00895465">
      <w:pPr>
        <w:pStyle w:val="ConsPlusTitle"/>
        <w:jc w:val="center"/>
        <w:outlineLvl w:val="1"/>
      </w:pPr>
      <w:r w:rsidRPr="00895465">
        <w:t>I. Предоставляемая муниципальная гарантия</w:t>
      </w:r>
    </w:p>
    <w:p w:rsidR="00895465" w:rsidRPr="00895465" w:rsidRDefault="008954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098"/>
        <w:gridCol w:w="794"/>
        <w:gridCol w:w="1695"/>
        <w:gridCol w:w="907"/>
        <w:gridCol w:w="964"/>
        <w:gridCol w:w="2891"/>
      </w:tblGrid>
      <w:tr w:rsidR="00895465" w:rsidRPr="00895465" w:rsidTr="00895465">
        <w:trPr>
          <w:tblHeader/>
        </w:trPr>
        <w:tc>
          <w:tcPr>
            <w:tcW w:w="1814" w:type="dxa"/>
            <w:vMerge w:val="restart"/>
          </w:tcPr>
          <w:p w:rsidR="00895465" w:rsidRPr="00895465" w:rsidRDefault="00895465">
            <w:pPr>
              <w:pStyle w:val="ConsPlusNormal"/>
              <w:jc w:val="center"/>
            </w:pPr>
            <w:r w:rsidRPr="00895465">
              <w:t>Цель гарантирования</w:t>
            </w:r>
          </w:p>
        </w:tc>
        <w:tc>
          <w:tcPr>
            <w:tcW w:w="2098" w:type="dxa"/>
            <w:vMerge w:val="restart"/>
          </w:tcPr>
          <w:p w:rsidR="00895465" w:rsidRPr="00895465" w:rsidRDefault="00895465">
            <w:pPr>
              <w:pStyle w:val="ConsPlusNormal"/>
              <w:jc w:val="center"/>
            </w:pPr>
            <w:r w:rsidRPr="00895465">
              <w:t>Категория принципала</w:t>
            </w:r>
          </w:p>
        </w:tc>
        <w:tc>
          <w:tcPr>
            <w:tcW w:w="3396" w:type="dxa"/>
            <w:gridSpan w:val="3"/>
          </w:tcPr>
          <w:p w:rsidR="00895465" w:rsidRPr="00895465" w:rsidRDefault="00895465">
            <w:pPr>
              <w:pStyle w:val="ConsPlusNormal"/>
              <w:jc w:val="center"/>
            </w:pPr>
            <w:r w:rsidRPr="00895465">
              <w:t>Общий объем предоставления гарантий (рублей)</w:t>
            </w:r>
          </w:p>
        </w:tc>
        <w:tc>
          <w:tcPr>
            <w:tcW w:w="964" w:type="dxa"/>
            <w:vMerge w:val="restart"/>
          </w:tcPr>
          <w:p w:rsidR="00895465" w:rsidRPr="00895465" w:rsidRDefault="00895465">
            <w:pPr>
              <w:pStyle w:val="ConsPlusNormal"/>
              <w:jc w:val="center"/>
            </w:pPr>
            <w:r w:rsidRPr="00895465">
              <w:t>Наличие права регрессного требования</w:t>
            </w:r>
          </w:p>
        </w:tc>
        <w:tc>
          <w:tcPr>
            <w:tcW w:w="2891" w:type="dxa"/>
            <w:vMerge w:val="restart"/>
          </w:tcPr>
          <w:p w:rsidR="00895465" w:rsidRPr="00895465" w:rsidRDefault="00895465">
            <w:pPr>
              <w:pStyle w:val="ConsPlusNormal"/>
              <w:jc w:val="center"/>
            </w:pPr>
            <w:r w:rsidRPr="00895465">
              <w:t>Иные условия предоставления и исполнения гарантий</w:t>
            </w:r>
          </w:p>
        </w:tc>
      </w:tr>
      <w:tr w:rsidR="00895465" w:rsidRPr="00895465" w:rsidTr="00895465">
        <w:trPr>
          <w:tblHeader/>
        </w:trPr>
        <w:tc>
          <w:tcPr>
            <w:tcW w:w="1814" w:type="dxa"/>
            <w:vMerge/>
          </w:tcPr>
          <w:p w:rsidR="00895465" w:rsidRPr="00895465" w:rsidRDefault="00895465"/>
        </w:tc>
        <w:tc>
          <w:tcPr>
            <w:tcW w:w="2098" w:type="dxa"/>
            <w:vMerge/>
          </w:tcPr>
          <w:p w:rsidR="00895465" w:rsidRPr="00895465" w:rsidRDefault="00895465"/>
        </w:tc>
        <w:tc>
          <w:tcPr>
            <w:tcW w:w="794" w:type="dxa"/>
          </w:tcPr>
          <w:p w:rsidR="00895465" w:rsidRPr="00895465" w:rsidRDefault="00895465">
            <w:pPr>
              <w:pStyle w:val="ConsPlusNormal"/>
              <w:jc w:val="center"/>
            </w:pPr>
            <w:r w:rsidRPr="00895465">
              <w:t>2019 год</w:t>
            </w:r>
          </w:p>
        </w:tc>
        <w:tc>
          <w:tcPr>
            <w:tcW w:w="1695" w:type="dxa"/>
          </w:tcPr>
          <w:p w:rsidR="00895465" w:rsidRPr="00895465" w:rsidRDefault="00895465">
            <w:pPr>
              <w:pStyle w:val="ConsPlusNormal"/>
              <w:jc w:val="center"/>
            </w:pPr>
            <w:r w:rsidRPr="00895465">
              <w:t>2020 год</w:t>
            </w:r>
          </w:p>
        </w:tc>
        <w:tc>
          <w:tcPr>
            <w:tcW w:w="907" w:type="dxa"/>
          </w:tcPr>
          <w:p w:rsidR="00895465" w:rsidRPr="00895465" w:rsidRDefault="00895465">
            <w:pPr>
              <w:pStyle w:val="ConsPlusNormal"/>
              <w:jc w:val="center"/>
            </w:pPr>
            <w:r w:rsidRPr="00895465">
              <w:t>2021 год</w:t>
            </w:r>
          </w:p>
        </w:tc>
        <w:tc>
          <w:tcPr>
            <w:tcW w:w="964" w:type="dxa"/>
            <w:vMerge/>
          </w:tcPr>
          <w:p w:rsidR="00895465" w:rsidRPr="00895465" w:rsidRDefault="00895465"/>
        </w:tc>
        <w:tc>
          <w:tcPr>
            <w:tcW w:w="2891" w:type="dxa"/>
            <w:vMerge/>
          </w:tcPr>
          <w:p w:rsidR="00895465" w:rsidRPr="00895465" w:rsidRDefault="00895465"/>
        </w:tc>
      </w:tr>
      <w:tr w:rsidR="00895465" w:rsidRPr="00895465" w:rsidTr="00895465">
        <w:trPr>
          <w:tblHeader/>
        </w:trPr>
        <w:tc>
          <w:tcPr>
            <w:tcW w:w="1814" w:type="dxa"/>
          </w:tcPr>
          <w:p w:rsidR="00895465" w:rsidRPr="00895465" w:rsidRDefault="00895465">
            <w:pPr>
              <w:pStyle w:val="ConsPlusNormal"/>
              <w:jc w:val="center"/>
            </w:pPr>
            <w:r w:rsidRPr="00895465">
              <w:t>1</w:t>
            </w:r>
          </w:p>
        </w:tc>
        <w:tc>
          <w:tcPr>
            <w:tcW w:w="2098" w:type="dxa"/>
          </w:tcPr>
          <w:p w:rsidR="00895465" w:rsidRPr="00895465" w:rsidRDefault="00895465">
            <w:pPr>
              <w:pStyle w:val="ConsPlusNormal"/>
              <w:jc w:val="center"/>
            </w:pPr>
            <w:r w:rsidRPr="00895465">
              <w:t>2</w:t>
            </w:r>
          </w:p>
        </w:tc>
        <w:tc>
          <w:tcPr>
            <w:tcW w:w="794" w:type="dxa"/>
          </w:tcPr>
          <w:p w:rsidR="00895465" w:rsidRPr="00895465" w:rsidRDefault="00895465">
            <w:pPr>
              <w:pStyle w:val="ConsPlusNormal"/>
              <w:jc w:val="center"/>
            </w:pPr>
            <w:r w:rsidRPr="00895465">
              <w:t>3</w:t>
            </w:r>
          </w:p>
        </w:tc>
        <w:tc>
          <w:tcPr>
            <w:tcW w:w="1695" w:type="dxa"/>
          </w:tcPr>
          <w:p w:rsidR="00895465" w:rsidRPr="00895465" w:rsidRDefault="00895465">
            <w:pPr>
              <w:pStyle w:val="ConsPlusNormal"/>
              <w:jc w:val="center"/>
            </w:pPr>
            <w:r w:rsidRPr="00895465">
              <w:t>4</w:t>
            </w:r>
          </w:p>
        </w:tc>
        <w:tc>
          <w:tcPr>
            <w:tcW w:w="907" w:type="dxa"/>
          </w:tcPr>
          <w:p w:rsidR="00895465" w:rsidRPr="00895465" w:rsidRDefault="00895465">
            <w:pPr>
              <w:pStyle w:val="ConsPlusNormal"/>
              <w:jc w:val="center"/>
            </w:pPr>
            <w:r w:rsidRPr="00895465">
              <w:t>5</w:t>
            </w:r>
          </w:p>
        </w:tc>
        <w:tc>
          <w:tcPr>
            <w:tcW w:w="964" w:type="dxa"/>
          </w:tcPr>
          <w:p w:rsidR="00895465" w:rsidRPr="00895465" w:rsidRDefault="00895465">
            <w:pPr>
              <w:pStyle w:val="ConsPlusNormal"/>
              <w:jc w:val="center"/>
            </w:pPr>
            <w:r w:rsidRPr="00895465">
              <w:t>6</w:t>
            </w:r>
          </w:p>
        </w:tc>
        <w:tc>
          <w:tcPr>
            <w:tcW w:w="2891" w:type="dxa"/>
          </w:tcPr>
          <w:p w:rsidR="00895465" w:rsidRPr="00895465" w:rsidRDefault="00895465">
            <w:pPr>
              <w:pStyle w:val="ConsPlusNormal"/>
              <w:jc w:val="center"/>
            </w:pPr>
            <w:r w:rsidRPr="00895465">
              <w:t>7</w:t>
            </w:r>
          </w:p>
        </w:tc>
      </w:tr>
      <w:tr w:rsidR="00895465" w:rsidRPr="00895465">
        <w:tc>
          <w:tcPr>
            <w:tcW w:w="1814" w:type="dxa"/>
          </w:tcPr>
          <w:p w:rsidR="00895465" w:rsidRPr="00895465" w:rsidRDefault="00895465">
            <w:pPr>
              <w:pStyle w:val="ConsPlusNormal"/>
            </w:pPr>
            <w:r w:rsidRPr="00895465">
              <w:t>Строительство малоэтажных жилых домов на территории Белоярского района</w:t>
            </w:r>
          </w:p>
        </w:tc>
        <w:tc>
          <w:tcPr>
            <w:tcW w:w="2098" w:type="dxa"/>
          </w:tcPr>
          <w:p w:rsidR="00895465" w:rsidRPr="00895465" w:rsidRDefault="00895465">
            <w:pPr>
              <w:pStyle w:val="ConsPlusNormal"/>
            </w:pPr>
            <w:r w:rsidRPr="00895465">
              <w:t>Юридические лица, зарегистрированные на территории Российской Федерации и осуществляющие инвестиционную деятельность на территории Белоярского района, за исключением унитарных муниципальных предприятий</w:t>
            </w:r>
          </w:p>
        </w:tc>
        <w:tc>
          <w:tcPr>
            <w:tcW w:w="794" w:type="dxa"/>
          </w:tcPr>
          <w:p w:rsidR="00895465" w:rsidRPr="00895465" w:rsidRDefault="00895465">
            <w:pPr>
              <w:pStyle w:val="ConsPlusNormal"/>
            </w:pPr>
            <w:r w:rsidRPr="00895465">
              <w:t>0,00</w:t>
            </w:r>
          </w:p>
        </w:tc>
        <w:tc>
          <w:tcPr>
            <w:tcW w:w="1695" w:type="dxa"/>
          </w:tcPr>
          <w:p w:rsidR="00895465" w:rsidRPr="00895465" w:rsidRDefault="00895465">
            <w:pPr>
              <w:pStyle w:val="ConsPlusNormal"/>
            </w:pPr>
            <w:r w:rsidRPr="00895465">
              <w:t>17000000,00</w:t>
            </w:r>
          </w:p>
        </w:tc>
        <w:tc>
          <w:tcPr>
            <w:tcW w:w="907" w:type="dxa"/>
          </w:tcPr>
          <w:p w:rsidR="00895465" w:rsidRPr="00895465" w:rsidRDefault="00895465">
            <w:pPr>
              <w:pStyle w:val="ConsPlusNormal"/>
            </w:pPr>
            <w:r w:rsidRPr="00895465">
              <w:t>0,00</w:t>
            </w:r>
          </w:p>
        </w:tc>
        <w:tc>
          <w:tcPr>
            <w:tcW w:w="964" w:type="dxa"/>
          </w:tcPr>
          <w:p w:rsidR="00895465" w:rsidRPr="00895465" w:rsidRDefault="00895465">
            <w:pPr>
              <w:pStyle w:val="ConsPlusNormal"/>
            </w:pPr>
            <w:r w:rsidRPr="00895465">
              <w:t>Да</w:t>
            </w:r>
          </w:p>
        </w:tc>
        <w:tc>
          <w:tcPr>
            <w:tcW w:w="2891" w:type="dxa"/>
          </w:tcPr>
          <w:p w:rsidR="00895465" w:rsidRPr="00895465" w:rsidRDefault="00895465">
            <w:pPr>
              <w:pStyle w:val="ConsPlusNormal"/>
            </w:pPr>
            <w:r w:rsidRPr="00895465">
              <w:t>муниципальные гарантии Белоярского района предоставляются в обеспечение исполнения обязательств юридических лиц, реализующих инвестиционные проекты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895465" w:rsidRPr="00895465" w:rsidRDefault="00895465">
            <w:pPr>
              <w:pStyle w:val="ConsPlusNormal"/>
            </w:pPr>
          </w:p>
          <w:p w:rsidR="00895465" w:rsidRPr="00895465" w:rsidRDefault="00895465">
            <w:pPr>
              <w:pStyle w:val="ConsPlusNormal"/>
            </w:pPr>
            <w:r w:rsidRPr="00895465">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895465" w:rsidRPr="00895465" w:rsidRDefault="00895465">
            <w:pPr>
              <w:pStyle w:val="ConsPlusNormal"/>
            </w:pPr>
          </w:p>
          <w:p w:rsidR="00895465" w:rsidRPr="00895465" w:rsidRDefault="00895465">
            <w:pPr>
              <w:pStyle w:val="ConsPlusNormal"/>
            </w:pPr>
            <w:r w:rsidRPr="00895465">
              <w:t xml:space="preserve">предоставление принципалом обеспечения исполнения своих обязательств по регрессному </w:t>
            </w:r>
            <w:r w:rsidRPr="00895465">
              <w:lastRenderedPageBreak/>
              <w:t>требованию гаранта является обязательным в размере не менее 100% от суммы предоставления гарантии;</w:t>
            </w:r>
          </w:p>
          <w:p w:rsidR="00895465" w:rsidRPr="00895465" w:rsidRDefault="00895465">
            <w:pPr>
              <w:pStyle w:val="ConsPlusNormal"/>
            </w:pPr>
          </w:p>
          <w:p w:rsidR="00895465" w:rsidRPr="00895465" w:rsidRDefault="00895465">
            <w:pPr>
              <w:pStyle w:val="ConsPlusNormal"/>
            </w:pPr>
            <w:r w:rsidRPr="00895465">
              <w:t>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w:t>
            </w:r>
          </w:p>
          <w:p w:rsidR="00895465" w:rsidRPr="00895465" w:rsidRDefault="00895465">
            <w:pPr>
              <w:pStyle w:val="ConsPlusNormal"/>
            </w:pPr>
            <w:r w:rsidRPr="00895465">
              <w:t>ответственность гаранта по муниципальной гарантии, обеспечивающей исполнение обязательств принципала по кредитному договору, ограничивается уплатой суммы основного долга и начисленных на нее плановых процентов (то есть платы за предоставление кредита), при этом муниципальной гарантией не обеспечивается исполнение обязательств принципала по уплате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895465" w:rsidRPr="00895465">
        <w:tc>
          <w:tcPr>
            <w:tcW w:w="1814" w:type="dxa"/>
          </w:tcPr>
          <w:p w:rsidR="00895465" w:rsidRPr="00895465" w:rsidRDefault="00895465">
            <w:pPr>
              <w:pStyle w:val="ConsPlusNormal"/>
            </w:pPr>
            <w:r w:rsidRPr="00895465">
              <w:lastRenderedPageBreak/>
              <w:t>Всего</w:t>
            </w:r>
          </w:p>
        </w:tc>
        <w:tc>
          <w:tcPr>
            <w:tcW w:w="2098" w:type="dxa"/>
          </w:tcPr>
          <w:p w:rsidR="00895465" w:rsidRPr="00895465" w:rsidRDefault="00895465">
            <w:pPr>
              <w:pStyle w:val="ConsPlusNormal"/>
            </w:pPr>
          </w:p>
        </w:tc>
        <w:tc>
          <w:tcPr>
            <w:tcW w:w="794" w:type="dxa"/>
          </w:tcPr>
          <w:p w:rsidR="00895465" w:rsidRPr="00895465" w:rsidRDefault="00895465">
            <w:pPr>
              <w:pStyle w:val="ConsPlusNormal"/>
            </w:pPr>
            <w:r w:rsidRPr="00895465">
              <w:t>0,00</w:t>
            </w:r>
          </w:p>
        </w:tc>
        <w:tc>
          <w:tcPr>
            <w:tcW w:w="1695" w:type="dxa"/>
          </w:tcPr>
          <w:p w:rsidR="00895465" w:rsidRPr="00895465" w:rsidRDefault="00895465">
            <w:pPr>
              <w:pStyle w:val="ConsPlusNormal"/>
            </w:pPr>
            <w:r w:rsidRPr="00895465">
              <w:t>17000000,00</w:t>
            </w:r>
          </w:p>
        </w:tc>
        <w:tc>
          <w:tcPr>
            <w:tcW w:w="907" w:type="dxa"/>
          </w:tcPr>
          <w:p w:rsidR="00895465" w:rsidRPr="00895465" w:rsidRDefault="00895465">
            <w:pPr>
              <w:pStyle w:val="ConsPlusNormal"/>
            </w:pPr>
            <w:r w:rsidRPr="00895465">
              <w:t>0,00</w:t>
            </w:r>
          </w:p>
        </w:tc>
        <w:tc>
          <w:tcPr>
            <w:tcW w:w="964" w:type="dxa"/>
          </w:tcPr>
          <w:p w:rsidR="00895465" w:rsidRPr="00895465" w:rsidRDefault="00895465">
            <w:pPr>
              <w:pStyle w:val="ConsPlusNormal"/>
            </w:pPr>
          </w:p>
        </w:tc>
        <w:tc>
          <w:tcPr>
            <w:tcW w:w="2891" w:type="dxa"/>
          </w:tcPr>
          <w:p w:rsidR="00895465" w:rsidRPr="00895465" w:rsidRDefault="00895465">
            <w:pPr>
              <w:pStyle w:val="ConsPlusNormal"/>
            </w:pPr>
          </w:p>
        </w:tc>
      </w:tr>
    </w:tbl>
    <w:p w:rsidR="00895465" w:rsidRPr="00895465" w:rsidRDefault="00895465">
      <w:pPr>
        <w:sectPr w:rsidR="00895465" w:rsidRPr="00895465" w:rsidSect="00895465">
          <w:pgSz w:w="11906" w:h="16838"/>
          <w:pgMar w:top="1134" w:right="851" w:bottom="1134" w:left="567" w:header="709" w:footer="709" w:gutter="0"/>
          <w:cols w:space="708"/>
          <w:docGrid w:linePitch="360"/>
        </w:sectPr>
      </w:pPr>
    </w:p>
    <w:p w:rsidR="00895465" w:rsidRPr="00895465" w:rsidRDefault="00895465">
      <w:pPr>
        <w:pStyle w:val="ConsPlusNormal"/>
        <w:ind w:firstLine="540"/>
        <w:jc w:val="both"/>
      </w:pPr>
    </w:p>
    <w:p w:rsidR="00895465" w:rsidRPr="00895465" w:rsidRDefault="00895465">
      <w:pPr>
        <w:pStyle w:val="ConsPlusTitle"/>
        <w:jc w:val="center"/>
        <w:outlineLvl w:val="1"/>
      </w:pPr>
      <w:r w:rsidRPr="00895465">
        <w:t>II. Объем бюджетных ассигнований, предусмотренных</w:t>
      </w:r>
    </w:p>
    <w:p w:rsidR="00895465" w:rsidRPr="00895465" w:rsidRDefault="00895465">
      <w:pPr>
        <w:pStyle w:val="ConsPlusTitle"/>
        <w:jc w:val="center"/>
      </w:pPr>
      <w:r w:rsidRPr="00895465">
        <w:t>на исполнение муниципальных гарантий</w:t>
      </w:r>
    </w:p>
    <w:p w:rsidR="00895465" w:rsidRPr="00895465" w:rsidRDefault="0089546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907"/>
        <w:gridCol w:w="1871"/>
        <w:gridCol w:w="850"/>
      </w:tblGrid>
      <w:tr w:rsidR="00895465" w:rsidRPr="00895465">
        <w:tc>
          <w:tcPr>
            <w:tcW w:w="5443" w:type="dxa"/>
            <w:vMerge w:val="restart"/>
          </w:tcPr>
          <w:p w:rsidR="00895465" w:rsidRPr="00895465" w:rsidRDefault="00895465">
            <w:pPr>
              <w:pStyle w:val="ConsPlusNormal"/>
              <w:jc w:val="center"/>
            </w:pPr>
            <w:r w:rsidRPr="00895465">
              <w:t>Объем бюджетных ассигнований</w:t>
            </w:r>
          </w:p>
        </w:tc>
        <w:tc>
          <w:tcPr>
            <w:tcW w:w="3628" w:type="dxa"/>
            <w:gridSpan w:val="3"/>
          </w:tcPr>
          <w:p w:rsidR="00895465" w:rsidRPr="00895465" w:rsidRDefault="00895465">
            <w:pPr>
              <w:pStyle w:val="ConsPlusNormal"/>
              <w:jc w:val="center"/>
            </w:pPr>
            <w:r w:rsidRPr="00895465">
              <w:t>Общий объем бюджетных ассигнований (рублей)</w:t>
            </w:r>
          </w:p>
        </w:tc>
      </w:tr>
      <w:tr w:rsidR="00895465" w:rsidRPr="00895465">
        <w:tc>
          <w:tcPr>
            <w:tcW w:w="5443" w:type="dxa"/>
            <w:vMerge/>
          </w:tcPr>
          <w:p w:rsidR="00895465" w:rsidRPr="00895465" w:rsidRDefault="00895465"/>
        </w:tc>
        <w:tc>
          <w:tcPr>
            <w:tcW w:w="907" w:type="dxa"/>
          </w:tcPr>
          <w:p w:rsidR="00895465" w:rsidRPr="00895465" w:rsidRDefault="00895465">
            <w:pPr>
              <w:pStyle w:val="ConsPlusNormal"/>
              <w:jc w:val="center"/>
            </w:pPr>
            <w:r w:rsidRPr="00895465">
              <w:t>2019 год</w:t>
            </w:r>
          </w:p>
        </w:tc>
        <w:tc>
          <w:tcPr>
            <w:tcW w:w="1871" w:type="dxa"/>
          </w:tcPr>
          <w:p w:rsidR="00895465" w:rsidRPr="00895465" w:rsidRDefault="00895465">
            <w:pPr>
              <w:pStyle w:val="ConsPlusNormal"/>
              <w:jc w:val="center"/>
            </w:pPr>
            <w:r w:rsidRPr="00895465">
              <w:t>2020 год</w:t>
            </w:r>
          </w:p>
        </w:tc>
        <w:tc>
          <w:tcPr>
            <w:tcW w:w="850" w:type="dxa"/>
          </w:tcPr>
          <w:p w:rsidR="00895465" w:rsidRPr="00895465" w:rsidRDefault="00895465">
            <w:pPr>
              <w:pStyle w:val="ConsPlusNormal"/>
              <w:jc w:val="center"/>
            </w:pPr>
            <w:r w:rsidRPr="00895465">
              <w:t>2021 год</w:t>
            </w:r>
          </w:p>
        </w:tc>
      </w:tr>
      <w:tr w:rsidR="00895465" w:rsidRPr="00895465">
        <w:tc>
          <w:tcPr>
            <w:tcW w:w="5443" w:type="dxa"/>
          </w:tcPr>
          <w:p w:rsidR="00895465" w:rsidRPr="00895465" w:rsidRDefault="00895465">
            <w:pPr>
              <w:pStyle w:val="ConsPlusNormal"/>
            </w:pPr>
            <w:r w:rsidRPr="00895465">
              <w:t>Объем бюджетных ассигнований, предусмотренных на исполнение муниципальных гарантий по возможным гарантийным случаям за счет источников финансирования дефицита бюджета Белоярского района</w:t>
            </w:r>
          </w:p>
        </w:tc>
        <w:tc>
          <w:tcPr>
            <w:tcW w:w="907" w:type="dxa"/>
          </w:tcPr>
          <w:p w:rsidR="00895465" w:rsidRPr="00895465" w:rsidRDefault="00895465">
            <w:pPr>
              <w:pStyle w:val="ConsPlusNormal"/>
            </w:pPr>
            <w:r w:rsidRPr="00895465">
              <w:t>0,00</w:t>
            </w:r>
          </w:p>
        </w:tc>
        <w:tc>
          <w:tcPr>
            <w:tcW w:w="1871" w:type="dxa"/>
          </w:tcPr>
          <w:p w:rsidR="00895465" w:rsidRPr="00895465" w:rsidRDefault="00895465">
            <w:pPr>
              <w:pStyle w:val="ConsPlusNormal"/>
            </w:pPr>
            <w:r w:rsidRPr="00895465">
              <w:t>17000000,00</w:t>
            </w:r>
          </w:p>
        </w:tc>
        <w:tc>
          <w:tcPr>
            <w:tcW w:w="850" w:type="dxa"/>
          </w:tcPr>
          <w:p w:rsidR="00895465" w:rsidRPr="00895465" w:rsidRDefault="00895465">
            <w:pPr>
              <w:pStyle w:val="ConsPlusNormal"/>
            </w:pPr>
            <w:r w:rsidRPr="00895465">
              <w:t>0,00</w:t>
            </w:r>
          </w:p>
        </w:tc>
      </w:tr>
    </w:tbl>
    <w:p w:rsidR="00895465" w:rsidRPr="00895465" w:rsidRDefault="00895465">
      <w:pPr>
        <w:pStyle w:val="ConsPlusNormal"/>
        <w:jc w:val="both"/>
      </w:pPr>
    </w:p>
    <w:p w:rsidR="00895465" w:rsidRPr="00895465" w:rsidRDefault="00895465">
      <w:pPr>
        <w:pStyle w:val="ConsPlusNormal"/>
        <w:jc w:val="both"/>
      </w:pPr>
    </w:p>
    <w:p w:rsidR="00895465" w:rsidRPr="00895465" w:rsidRDefault="00895465">
      <w:pPr>
        <w:pStyle w:val="ConsPlusNormal"/>
        <w:pBdr>
          <w:top w:val="single" w:sz="6" w:space="0" w:color="auto"/>
        </w:pBdr>
        <w:spacing w:before="100" w:after="100"/>
        <w:jc w:val="both"/>
        <w:rPr>
          <w:sz w:val="2"/>
          <w:szCs w:val="2"/>
        </w:rPr>
      </w:pPr>
    </w:p>
    <w:sectPr w:rsidR="00895465" w:rsidRPr="00895465" w:rsidSect="0018450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465"/>
    <w:rsid w:val="003778E9"/>
    <w:rsid w:val="006E4939"/>
    <w:rsid w:val="00895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5FA712-708A-43C6-BBDF-E9CE6E07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546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55D861C85A916270EEDE4C9ED3AA89753C72A36794739664798B4D99636F0DF14EF86818BB5CCF85A3BC31B6970465F0C1745B292133B39588F2441Bq1W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437</Words>
  <Characters>2495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Семерикова Иванна Владимиров</dc:creator>
  <cp:keywords/>
  <dc:description/>
  <cp:lastModifiedBy>Семерикова Иванна Владимиров</cp:lastModifiedBy>
  <cp:revision>2</cp:revision>
  <dcterms:created xsi:type="dcterms:W3CDTF">2019-09-09T06:38:00Z</dcterms:created>
  <dcterms:modified xsi:type="dcterms:W3CDTF">2019-09-09T06:38:00Z</dcterms:modified>
</cp:coreProperties>
</file>